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F00F" w14:textId="77777777" w:rsidR="00346E91" w:rsidRPr="004B2D38" w:rsidRDefault="00346E91"/>
    <w:p w14:paraId="1E0083F9" w14:textId="77777777" w:rsidR="00346E91" w:rsidRPr="004B2D38" w:rsidRDefault="00346E91"/>
    <w:p w14:paraId="16D43E83" w14:textId="5051F3D8" w:rsidR="00346E91" w:rsidRPr="004B2D38" w:rsidRDefault="00346E91" w:rsidP="00346E91">
      <w:pPr>
        <w:rPr>
          <w:b/>
          <w:bCs/>
        </w:rPr>
      </w:pPr>
      <w:r w:rsidRPr="004B2D38">
        <w:rPr>
          <w:b/>
          <w:bCs/>
        </w:rPr>
        <w:t>Notat</w:t>
      </w:r>
    </w:p>
    <w:p w14:paraId="2BE50776" w14:textId="4DAAE805" w:rsidR="00346E91" w:rsidRPr="004B2D38" w:rsidRDefault="00346E91" w:rsidP="00346E91">
      <w:pPr>
        <w:rPr>
          <w:b/>
          <w:bCs/>
        </w:rPr>
      </w:pPr>
      <w:r w:rsidRPr="004B2D38">
        <w:rPr>
          <w:b/>
          <w:bCs/>
        </w:rPr>
        <w:t xml:space="preserve">Kontrol af anbefalinger til øget dyrevelfærd ved produktion af økologiske grise  </w:t>
      </w:r>
    </w:p>
    <w:p w14:paraId="39FAC8E2" w14:textId="77777777" w:rsidR="004B2D38" w:rsidRPr="004B2D38" w:rsidRDefault="004B2D38" w:rsidP="00346E91">
      <w:pPr>
        <w:rPr>
          <w:b/>
          <w:bCs/>
        </w:rPr>
      </w:pPr>
    </w:p>
    <w:p w14:paraId="146A8D57" w14:textId="087939F8" w:rsidR="004B2D38" w:rsidRPr="004B2D38" w:rsidRDefault="004B2D38" w:rsidP="00346E91">
      <w:r w:rsidRPr="004B2D38">
        <w:t xml:space="preserve">Nedenfor er en gennemgang af krav til kontrol af de punkter i brancheanbefalingerne, der ikke er omfattet af kontrollen under Dyrenes Beskyttelse. </w:t>
      </w:r>
      <w:r w:rsidR="00CA491B">
        <w:t xml:space="preserve"> Kontrollen opgøres pr. kalenderår.</w:t>
      </w:r>
    </w:p>
    <w:p w14:paraId="37D112D6" w14:textId="77777777" w:rsidR="00346E91" w:rsidRPr="004B2D38" w:rsidRDefault="00346E91" w:rsidP="00346E91"/>
    <w:p w14:paraId="2887BA76" w14:textId="19177DAB" w:rsidR="001631C8" w:rsidRPr="004B2D38" w:rsidRDefault="001631C8" w:rsidP="00346E91">
      <w:r w:rsidRPr="004B2D38">
        <w:rPr>
          <w:i/>
          <w:iCs/>
        </w:rPr>
        <w:t>Punkt 2</w:t>
      </w:r>
      <w:r w:rsidRPr="004B2D38">
        <w:t xml:space="preserve"> </w:t>
      </w:r>
      <w:r w:rsidR="004B2D38">
        <w:t xml:space="preserve">(100% økologisk foder) </w:t>
      </w:r>
      <w:r w:rsidRPr="004B2D38">
        <w:t>kontrolleres pt. i regi af statens økologikontrol</w:t>
      </w:r>
      <w:r w:rsidR="004B2D38" w:rsidRPr="004B2D38">
        <w:t>,</w:t>
      </w:r>
      <w:r w:rsidR="00215167" w:rsidRPr="004B2D38">
        <w:t xml:space="preserve"> da kravet er midlertidigt indstillet</w:t>
      </w:r>
      <w:r w:rsidR="00863D0A">
        <w:t>.</w:t>
      </w:r>
    </w:p>
    <w:p w14:paraId="47220827" w14:textId="77777777" w:rsidR="001631C8" w:rsidRPr="004B2D38" w:rsidRDefault="001631C8" w:rsidP="00346E91"/>
    <w:p w14:paraId="4106E3F5" w14:textId="3C576B56" w:rsidR="00346E91" w:rsidRPr="004B2D38" w:rsidRDefault="00346E91" w:rsidP="00346E91">
      <w:r w:rsidRPr="004B2D38">
        <w:rPr>
          <w:i/>
          <w:iCs/>
        </w:rPr>
        <w:t>Punkt 4</w:t>
      </w:r>
      <w:r w:rsidRPr="004B2D38">
        <w:t xml:space="preserve"> (kobberrest</w:t>
      </w:r>
      <w:r w:rsidR="001631C8" w:rsidRPr="004B2D38">
        <w:t>rikt</w:t>
      </w:r>
      <w:r w:rsidRPr="004B2D38">
        <w:t xml:space="preserve">ion) og </w:t>
      </w:r>
      <w:r w:rsidR="001631C8" w:rsidRPr="004B2D38">
        <w:t xml:space="preserve">pkt. </w:t>
      </w:r>
      <w:r w:rsidRPr="004B2D38">
        <w:t>17</w:t>
      </w:r>
      <w:r w:rsidR="001631C8" w:rsidRPr="004B2D38">
        <w:t xml:space="preserve"> (Maritime proteinkilder og indhold af PFAS4) </w:t>
      </w:r>
      <w:r w:rsidRPr="004B2D38">
        <w:t>kontrolleres på basis af stikprøvekontroller</w:t>
      </w:r>
      <w:r w:rsidR="004B2D38">
        <w:t xml:space="preserve"> hos foderstofvirksomhederne</w:t>
      </w:r>
      <w:r w:rsidR="001631C8" w:rsidRPr="004B2D38">
        <w:t xml:space="preserve">. 10% af den samlede produktion skal være omfattet. </w:t>
      </w:r>
      <w:r w:rsidRPr="004B2D38">
        <w:t xml:space="preserve">Det aftales fra år til år, om der laves en stikprøvekontrol. Omkostningen fordeles på virksomhederne ud fra deres respektive andel af den økologiske griseproduktion. </w:t>
      </w:r>
    </w:p>
    <w:p w14:paraId="32477D14" w14:textId="77777777" w:rsidR="001631C8" w:rsidRPr="004B2D38" w:rsidRDefault="001631C8" w:rsidP="00346E91"/>
    <w:p w14:paraId="3824573F" w14:textId="1A20B56C" w:rsidR="00215167" w:rsidRPr="004B2D38" w:rsidRDefault="001631C8" w:rsidP="00215167">
      <w:r w:rsidRPr="004B2D38">
        <w:rPr>
          <w:i/>
          <w:iCs/>
        </w:rPr>
        <w:t>Pkt. 10</w:t>
      </w:r>
      <w:r w:rsidR="00215167" w:rsidRPr="004B2D38">
        <w:t xml:space="preserve"> (Halmoprindelse) </w:t>
      </w:r>
      <w:r w:rsidRPr="004B2D38">
        <w:t xml:space="preserve">kontrolleres </w:t>
      </w:r>
      <w:r w:rsidR="00215167" w:rsidRPr="004B2D38">
        <w:t>ved fysisk kontrolbesøg på bedrifterne hver 3. år</w:t>
      </w:r>
      <w:r w:rsidR="00863D0A">
        <w:t>.</w:t>
      </w:r>
      <w:r w:rsidR="00215167" w:rsidRPr="004B2D38">
        <w:t xml:space="preserve"> De to andre år </w:t>
      </w:r>
      <w:r w:rsidR="004B2D38" w:rsidRPr="004B2D38">
        <w:t>skal</w:t>
      </w:r>
      <w:r w:rsidR="00215167" w:rsidRPr="004B2D38">
        <w:t xml:space="preserve"> producenterne </w:t>
      </w:r>
      <w:r w:rsidR="00BB75C4">
        <w:t xml:space="preserve">efter aftale med deres slagteri </w:t>
      </w:r>
      <w:r w:rsidR="00215167" w:rsidRPr="004B2D38">
        <w:t xml:space="preserve">indsende logbog på deres halmforbrug og halmens oprindelse. </w:t>
      </w:r>
      <w:r w:rsidR="00863D0A" w:rsidRPr="00BB75C4">
        <w:t xml:space="preserve">Denne kontrolprocedure er praksis </w:t>
      </w:r>
      <w:r w:rsidR="00BB75C4" w:rsidRPr="00BB75C4">
        <w:t>i kontrollen</w:t>
      </w:r>
      <w:r w:rsidR="00863D0A" w:rsidRPr="00BB75C4">
        <w:t xml:space="preserve"> D</w:t>
      </w:r>
      <w:r w:rsidR="00BB75C4" w:rsidRPr="00BB75C4">
        <w:t xml:space="preserve">ANISH Produktstandard, der pt. varetages af </w:t>
      </w:r>
      <w:r w:rsidR="00BB75C4" w:rsidRPr="00BB75C4">
        <w:t xml:space="preserve">Det Norske </w:t>
      </w:r>
      <w:proofErr w:type="spellStart"/>
      <w:r w:rsidR="00BB75C4" w:rsidRPr="00BB75C4">
        <w:t>Veritas</w:t>
      </w:r>
      <w:proofErr w:type="spellEnd"/>
      <w:r w:rsidR="00BB75C4" w:rsidRPr="00BB75C4">
        <w:t xml:space="preserve"> (DNV)</w:t>
      </w:r>
      <w:r w:rsidR="00863D0A" w:rsidRPr="00BB75C4">
        <w:t>.</w:t>
      </w:r>
    </w:p>
    <w:p w14:paraId="11A7F1C4" w14:textId="77777777" w:rsidR="00215167" w:rsidRPr="004B2D38" w:rsidRDefault="00215167" w:rsidP="00215167"/>
    <w:p w14:paraId="2433EF94" w14:textId="39A56B4D" w:rsidR="004B2D38" w:rsidRPr="004B2D38" w:rsidRDefault="00215167" w:rsidP="004B2D38">
      <w:r w:rsidRPr="004B2D38">
        <w:rPr>
          <w:i/>
          <w:iCs/>
        </w:rPr>
        <w:t>Pkt. 11</w:t>
      </w:r>
      <w:r w:rsidRPr="004B2D38">
        <w:t xml:space="preserve"> Gødning</w:t>
      </w:r>
      <w:r w:rsidR="00BB75C4">
        <w:t>. K</w:t>
      </w:r>
      <w:r w:rsidRPr="004B2D38">
        <w:rPr>
          <w:color w:val="1D1D1B"/>
        </w:rPr>
        <w:t>ontrol</w:t>
      </w:r>
      <w:r w:rsidRPr="004B2D38">
        <w:rPr>
          <w:color w:val="1D1D1B"/>
          <w:spacing w:val="-12"/>
        </w:rPr>
        <w:t xml:space="preserve"> </w:t>
      </w:r>
      <w:r w:rsidRPr="004B2D38">
        <w:rPr>
          <w:color w:val="1D1D1B"/>
        </w:rPr>
        <w:t>foretages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på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grisebedrifter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via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stikprøvekontrol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baseret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på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gødningsregnskab,</w:t>
      </w:r>
      <w:r w:rsidRPr="004B2D38">
        <w:rPr>
          <w:color w:val="1D1D1B"/>
          <w:spacing w:val="-10"/>
        </w:rPr>
        <w:t xml:space="preserve"> </w:t>
      </w:r>
      <w:r w:rsidRPr="004B2D38">
        <w:rPr>
          <w:color w:val="1D1D1B"/>
        </w:rPr>
        <w:t>gødnings-</w:t>
      </w:r>
      <w:r w:rsidRPr="004B2D38">
        <w:rPr>
          <w:color w:val="1D1D1B"/>
          <w:spacing w:val="40"/>
        </w:rPr>
        <w:t xml:space="preserve"> </w:t>
      </w:r>
      <w:r w:rsidRPr="004B2D38">
        <w:rPr>
          <w:color w:val="1D1D1B"/>
        </w:rPr>
        <w:t>planlægningsprogrammer og erklæringer om overført gødning (B1-skema).</w:t>
      </w:r>
      <w:r w:rsidR="004B2D38" w:rsidRPr="004B2D38">
        <w:rPr>
          <w:color w:val="1D1D1B"/>
        </w:rPr>
        <w:t xml:space="preserve"> </w:t>
      </w:r>
      <w:r w:rsidR="004B2D38" w:rsidRPr="004B2D38">
        <w:t xml:space="preserve">Det aftales fra år til år, om der laves en stikprøvekontrol. Omkostningen fordeles på virksomhederne ud fra deres respektive andel af den økologiske griseproduktion. </w:t>
      </w:r>
    </w:p>
    <w:p w14:paraId="7FE21796" w14:textId="77777777" w:rsidR="004B2D38" w:rsidRPr="004B2D38" w:rsidRDefault="004B2D38" w:rsidP="00215167"/>
    <w:p w14:paraId="43280C5F" w14:textId="23EE7F47" w:rsidR="00215167" w:rsidRPr="00BB75C4" w:rsidRDefault="00215167" w:rsidP="00215167">
      <w:r w:rsidRPr="004B2D38">
        <w:rPr>
          <w:i/>
          <w:iCs/>
        </w:rPr>
        <w:t>Pkt. 13</w:t>
      </w:r>
      <w:r w:rsidRPr="004B2D38">
        <w:t xml:space="preserve"> Max 8 timers transport og Pkt.14 Ingen omlæsning dokumenteres via leverandørerklæringer</w:t>
      </w:r>
      <w:r w:rsidR="004B2D38" w:rsidRPr="004B2D38">
        <w:t>.</w:t>
      </w:r>
      <w:r w:rsidR="000C6527">
        <w:t xml:space="preserve"> </w:t>
      </w:r>
      <w:r w:rsidR="004B2D38" w:rsidRPr="004B2D38">
        <w:t>Det aftales fra år til år, om der laves en stikprøvekontrol, der sikrer erklæringerne, er korrekte. Omkostningen fordeles på virksomhederne ud fra deres respektive andel af den økologiske griseproduktion.</w:t>
      </w:r>
      <w:r w:rsidR="000C6527">
        <w:t xml:space="preserve"> </w:t>
      </w:r>
      <w:r w:rsidR="000C6527" w:rsidRPr="00BB75C4">
        <w:t xml:space="preserve">Der forefindes en transporterklæring under </w:t>
      </w:r>
      <w:proofErr w:type="spellStart"/>
      <w:proofErr w:type="gramStart"/>
      <w:r w:rsidR="000C6527" w:rsidRPr="00BB75C4">
        <w:t>DBs</w:t>
      </w:r>
      <w:proofErr w:type="spellEnd"/>
      <w:proofErr w:type="gramEnd"/>
      <w:r w:rsidR="000C6527" w:rsidRPr="00BB75C4">
        <w:t xml:space="preserve"> mærkekrav, der bruges ved transport til slagtning</w:t>
      </w:r>
      <w:r w:rsidR="00BB75C4" w:rsidRPr="00BB75C4">
        <w:t>,</w:t>
      </w:r>
      <w:r w:rsidR="000C6527" w:rsidRPr="00BB75C4">
        <w:t xml:space="preserve"> der også omfatter omlæsning, der skal </w:t>
      </w:r>
      <w:r w:rsidR="000C6527" w:rsidRPr="00BB75C4">
        <w:lastRenderedPageBreak/>
        <w:t>fremvises ved DB kontrolbesøg. Den forventes udbygget, så den også kan bruges ved øvrig transport.</w:t>
      </w:r>
    </w:p>
    <w:p w14:paraId="4D114763" w14:textId="62CECEA1" w:rsidR="001631C8" w:rsidRPr="004B2D38" w:rsidRDefault="001631C8" w:rsidP="00346E91"/>
    <w:p w14:paraId="2282AEC8" w14:textId="24427507" w:rsidR="00346E91" w:rsidRPr="004B2D38" w:rsidRDefault="00346E91" w:rsidP="00346E91"/>
    <w:sectPr w:rsidR="00346E91" w:rsidRPr="004B2D3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A509" w14:textId="77777777" w:rsidR="00A30BC0" w:rsidRDefault="00A30BC0" w:rsidP="00863D0A">
      <w:pPr>
        <w:spacing w:after="0" w:line="240" w:lineRule="auto"/>
      </w:pPr>
      <w:r>
        <w:separator/>
      </w:r>
    </w:p>
  </w:endnote>
  <w:endnote w:type="continuationSeparator" w:id="0">
    <w:p w14:paraId="6F99F69F" w14:textId="77777777" w:rsidR="00A30BC0" w:rsidRDefault="00A30BC0" w:rsidP="0086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3FC5" w14:textId="77777777" w:rsidR="00A30BC0" w:rsidRDefault="00A30BC0" w:rsidP="00863D0A">
      <w:pPr>
        <w:spacing w:after="0" w:line="240" w:lineRule="auto"/>
      </w:pPr>
      <w:r>
        <w:separator/>
      </w:r>
    </w:p>
  </w:footnote>
  <w:footnote w:type="continuationSeparator" w:id="0">
    <w:p w14:paraId="61A85A0B" w14:textId="77777777" w:rsidR="00A30BC0" w:rsidRDefault="00A30BC0" w:rsidP="0086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900C" w14:textId="43222B99" w:rsidR="00863D0A" w:rsidRDefault="00863D0A">
    <w:pPr>
      <w:pStyle w:val="Sidehoved"/>
    </w:pPr>
    <w:r>
      <w:t>Januar 2026</w:t>
    </w:r>
  </w:p>
  <w:p w14:paraId="57B832F7" w14:textId="77777777" w:rsidR="00863D0A" w:rsidRDefault="00863D0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91"/>
    <w:rsid w:val="00096B8D"/>
    <w:rsid w:val="000C6527"/>
    <w:rsid w:val="001631C8"/>
    <w:rsid w:val="00215167"/>
    <w:rsid w:val="00346E91"/>
    <w:rsid w:val="00376E2C"/>
    <w:rsid w:val="00394044"/>
    <w:rsid w:val="004B2D38"/>
    <w:rsid w:val="00863D0A"/>
    <w:rsid w:val="00A30BC0"/>
    <w:rsid w:val="00BB75C4"/>
    <w:rsid w:val="00CA491B"/>
    <w:rsid w:val="00DE70F8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71D3"/>
  <w15:chartTrackingRefBased/>
  <w15:docId w15:val="{2149207E-77A6-4BFA-BE6D-E26E04C6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6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6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6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6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6E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6E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6E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6E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6E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6E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6E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6E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6E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6E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6E91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215167"/>
    <w:pPr>
      <w:widowControl w:val="0"/>
      <w:autoSpaceDE w:val="0"/>
      <w:autoSpaceDN w:val="0"/>
      <w:spacing w:after="0" w:line="240" w:lineRule="auto"/>
      <w:ind w:left="318"/>
    </w:pPr>
    <w:rPr>
      <w:rFonts w:ascii="Source Sans Pro" w:eastAsia="Source Sans Pro" w:hAnsi="Source Sans Pro" w:cs="Source Sans Pro"/>
      <w:kern w:val="0"/>
      <w:sz w:val="20"/>
      <w:szCs w:val="20"/>
      <w:lang w:val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215167"/>
    <w:rPr>
      <w:rFonts w:ascii="Source Sans Pro" w:eastAsia="Source Sans Pro" w:hAnsi="Source Sans Pro" w:cs="Source Sans Pro"/>
      <w:kern w:val="0"/>
      <w:sz w:val="20"/>
      <w:szCs w:val="20"/>
      <w:lang w:val="en-US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63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3D0A"/>
  </w:style>
  <w:style w:type="paragraph" w:styleId="Sidefod">
    <w:name w:val="footer"/>
    <w:basedOn w:val="Normal"/>
    <w:link w:val="SidefodTegn"/>
    <w:uiPriority w:val="99"/>
    <w:unhideWhenUsed/>
    <w:rsid w:val="00863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 Kyed</dc:creator>
  <cp:keywords/>
  <dc:description/>
  <cp:lastModifiedBy>Sybille Kyed</cp:lastModifiedBy>
  <cp:revision>2</cp:revision>
  <dcterms:created xsi:type="dcterms:W3CDTF">2026-03-05T10:21:00Z</dcterms:created>
  <dcterms:modified xsi:type="dcterms:W3CDTF">2026-03-05T10:21:00Z</dcterms:modified>
</cp:coreProperties>
</file>