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94FC6" w14:textId="77777777" w:rsidR="001E48D8" w:rsidRPr="001E48D8" w:rsidRDefault="001E48D8" w:rsidP="001E48D8">
      <w:pPr>
        <w:rPr>
          <w:b/>
          <w:bCs/>
          <w:sz w:val="22"/>
          <w:szCs w:val="22"/>
        </w:rPr>
      </w:pPr>
      <w:r w:rsidRPr="001E48D8">
        <w:rPr>
          <w:b/>
          <w:bCs/>
          <w:sz w:val="22"/>
          <w:szCs w:val="22"/>
        </w:rPr>
        <w:t>Ministeriet for Natur og Dyrevelfærd</w:t>
      </w:r>
    </w:p>
    <w:p w14:paraId="00361508" w14:textId="3FAE10D9" w:rsidR="001E48D8" w:rsidRPr="001E48D8" w:rsidRDefault="001E48D8" w:rsidP="001E48D8">
      <w:pPr>
        <w:rPr>
          <w:b/>
          <w:bCs/>
          <w:sz w:val="22"/>
          <w:szCs w:val="22"/>
        </w:rPr>
      </w:pPr>
      <w:hyperlink r:id="rId7" w:history="1">
        <w:r w:rsidRPr="001E48D8">
          <w:rPr>
            <w:rStyle w:val="Hyperlink"/>
            <w:b/>
            <w:bCs/>
            <w:sz w:val="22"/>
            <w:szCs w:val="22"/>
          </w:rPr>
          <w:t>kvaelstof-klima@sgav.dk</w:t>
        </w:r>
      </w:hyperlink>
      <w:r w:rsidRPr="001E48D8">
        <w:rPr>
          <w:b/>
          <w:bCs/>
          <w:sz w:val="22"/>
          <w:szCs w:val="22"/>
        </w:rPr>
        <w:tab/>
      </w:r>
      <w:r w:rsidRPr="001E48D8">
        <w:rPr>
          <w:b/>
          <w:bCs/>
          <w:sz w:val="22"/>
          <w:szCs w:val="22"/>
        </w:rPr>
        <w:tab/>
      </w:r>
      <w:r w:rsidRPr="001E48D8">
        <w:rPr>
          <w:b/>
          <w:bCs/>
          <w:sz w:val="22"/>
          <w:szCs w:val="22"/>
        </w:rPr>
        <w:tab/>
        <w:t xml:space="preserve">                     </w:t>
      </w:r>
      <w:r w:rsidRPr="001E48D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                     </w:t>
      </w:r>
      <w:r w:rsidRPr="001E48D8">
        <w:rPr>
          <w:sz w:val="22"/>
          <w:szCs w:val="22"/>
        </w:rPr>
        <w:t xml:space="preserve"> 27. oktober 2026</w:t>
      </w:r>
      <w:r w:rsidRPr="001E48D8">
        <w:rPr>
          <w:b/>
          <w:bCs/>
          <w:sz w:val="22"/>
          <w:szCs w:val="22"/>
        </w:rPr>
        <w:t xml:space="preserve"> </w:t>
      </w:r>
    </w:p>
    <w:p w14:paraId="35D18CED" w14:textId="77777777" w:rsidR="001E48D8" w:rsidRDefault="001E48D8" w:rsidP="001E48D8">
      <w:pPr>
        <w:rPr>
          <w:b/>
          <w:bCs/>
          <w:sz w:val="22"/>
          <w:szCs w:val="22"/>
        </w:rPr>
      </w:pPr>
    </w:p>
    <w:p w14:paraId="0A5EDEFF" w14:textId="77777777" w:rsidR="001E48D8" w:rsidRDefault="001E48D8" w:rsidP="001E48D8">
      <w:pPr>
        <w:rPr>
          <w:b/>
          <w:bCs/>
          <w:sz w:val="22"/>
          <w:szCs w:val="22"/>
        </w:rPr>
      </w:pPr>
    </w:p>
    <w:p w14:paraId="5BA2FAB9" w14:textId="77777777" w:rsidR="001E48D8" w:rsidRPr="001E48D8" w:rsidRDefault="001E48D8" w:rsidP="001E48D8">
      <w:pPr>
        <w:rPr>
          <w:b/>
          <w:bCs/>
          <w:sz w:val="22"/>
          <w:szCs w:val="22"/>
        </w:rPr>
      </w:pPr>
    </w:p>
    <w:p w14:paraId="14C3DD1E" w14:textId="77777777" w:rsidR="001E48D8" w:rsidRPr="001E48D8" w:rsidRDefault="001E48D8" w:rsidP="001E48D8">
      <w:pPr>
        <w:rPr>
          <w:b/>
          <w:bCs/>
          <w:sz w:val="22"/>
          <w:szCs w:val="22"/>
        </w:rPr>
      </w:pPr>
      <w:r w:rsidRPr="001E48D8">
        <w:rPr>
          <w:b/>
          <w:bCs/>
          <w:sz w:val="22"/>
          <w:szCs w:val="22"/>
        </w:rPr>
        <w:t>Høringssvar til supplerende høring over ændringer til udkast til bekendtgørelse om udledningsbaseret markregulering for 2027, udkast til bekendtgørelse om udlednings- og gødningsregnskab m.v. for 2027 og udkast til bekendtgørelse om virksomheders anvendelse af gødning og dyrkningsrelaterede tiltag - sagsnummer 2026-29752.</w:t>
      </w:r>
    </w:p>
    <w:p w14:paraId="4A69F005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>Økologisk Landsforening takker for det tilsendte. Det er en stor og kompliceret ny lovgivning, der skal rulles ud, og Økologisk Landsforening har begrænsende ressourcer til at gennemgå det.</w:t>
      </w:r>
    </w:p>
    <w:p w14:paraId="5D29C0BD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>Økologisk Landsforening vil her anføre to forhold, som foreningen ser et særligt behov for at håndtere.</w:t>
      </w:r>
    </w:p>
    <w:p w14:paraId="25D3F318" w14:textId="32938F3F" w:rsidR="001E48D8" w:rsidRPr="001E48D8" w:rsidRDefault="001E48D8" w:rsidP="001E48D8">
      <w:pPr>
        <w:pStyle w:val="Listeafsnit"/>
        <w:numPr>
          <w:ilvl w:val="0"/>
          <w:numId w:val="1"/>
        </w:numPr>
        <w:rPr>
          <w:sz w:val="22"/>
          <w:szCs w:val="22"/>
        </w:rPr>
      </w:pPr>
      <w:r w:rsidRPr="001E48D8">
        <w:rPr>
          <w:sz w:val="22"/>
          <w:szCs w:val="22"/>
        </w:rPr>
        <w:t>regulering af grisefolde</w:t>
      </w:r>
    </w:p>
    <w:p w14:paraId="4F21B0CA" w14:textId="77777777" w:rsidR="001E48D8" w:rsidRPr="001E48D8" w:rsidRDefault="001E48D8" w:rsidP="001E48D8">
      <w:pPr>
        <w:pStyle w:val="Listeafsnit"/>
        <w:numPr>
          <w:ilvl w:val="0"/>
          <w:numId w:val="1"/>
        </w:numPr>
        <w:rPr>
          <w:sz w:val="22"/>
          <w:szCs w:val="22"/>
        </w:rPr>
      </w:pPr>
      <w:r w:rsidRPr="001E48D8">
        <w:rPr>
          <w:sz w:val="22"/>
          <w:szCs w:val="22"/>
        </w:rPr>
        <w:t>efterafgrøder anerkendte typer samt etableringstidspunktet</w:t>
      </w:r>
    </w:p>
    <w:p w14:paraId="5A8823C0" w14:textId="155060EA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>Dertil vil Økologisk Landsforening sikre sig</w:t>
      </w:r>
      <w:r w:rsidR="00EC6514">
        <w:rPr>
          <w:sz w:val="22"/>
          <w:szCs w:val="22"/>
        </w:rPr>
        <w:t>,</w:t>
      </w:r>
      <w:r w:rsidRPr="001E48D8">
        <w:rPr>
          <w:sz w:val="22"/>
          <w:szCs w:val="22"/>
        </w:rPr>
        <w:t xml:space="preserve"> at udvaskningskategorien for Hønsegårdskoden, </w:t>
      </w:r>
      <w:proofErr w:type="spellStart"/>
      <w:r w:rsidRPr="001E48D8">
        <w:rPr>
          <w:sz w:val="22"/>
          <w:szCs w:val="22"/>
        </w:rPr>
        <w:t>omdriftsgræs</w:t>
      </w:r>
      <w:proofErr w:type="spellEnd"/>
      <w:r w:rsidR="00EC6514">
        <w:rPr>
          <w:sz w:val="22"/>
          <w:szCs w:val="22"/>
        </w:rPr>
        <w:t>,</w:t>
      </w:r>
      <w:r w:rsidRPr="001E48D8">
        <w:rPr>
          <w:sz w:val="22"/>
          <w:szCs w:val="22"/>
        </w:rPr>
        <w:t xml:space="preserve"> er den samme som for Hønsegårdskode, permanent græs</w:t>
      </w:r>
    </w:p>
    <w:p w14:paraId="33D06BF2" w14:textId="77777777" w:rsidR="001E48D8" w:rsidRPr="001E48D8" w:rsidRDefault="001E48D8" w:rsidP="001E48D8">
      <w:pPr>
        <w:rPr>
          <w:b/>
          <w:bCs/>
          <w:sz w:val="22"/>
          <w:szCs w:val="22"/>
        </w:rPr>
      </w:pPr>
    </w:p>
    <w:p w14:paraId="5DC9EBAB" w14:textId="77777777" w:rsidR="001E48D8" w:rsidRPr="001E48D8" w:rsidRDefault="001E48D8" w:rsidP="001E48D8">
      <w:pPr>
        <w:rPr>
          <w:b/>
          <w:bCs/>
          <w:sz w:val="22"/>
          <w:szCs w:val="22"/>
        </w:rPr>
      </w:pPr>
      <w:r w:rsidRPr="001E48D8">
        <w:rPr>
          <w:b/>
          <w:bCs/>
          <w:sz w:val="22"/>
          <w:szCs w:val="22"/>
        </w:rPr>
        <w:t>Bekendtgørelse om udledningsbaseret markregulering</w:t>
      </w:r>
    </w:p>
    <w:p w14:paraId="2662E746" w14:textId="77777777" w:rsidR="001E48D8" w:rsidRPr="001E48D8" w:rsidRDefault="001E48D8" w:rsidP="001E48D8">
      <w:pPr>
        <w:rPr>
          <w:i/>
          <w:iCs/>
          <w:sz w:val="22"/>
          <w:szCs w:val="22"/>
        </w:rPr>
      </w:pPr>
      <w:r w:rsidRPr="001E48D8">
        <w:rPr>
          <w:i/>
          <w:iCs/>
          <w:sz w:val="22"/>
          <w:szCs w:val="22"/>
        </w:rPr>
        <w:t>Kategorisering af græsmarker til grise</w:t>
      </w:r>
    </w:p>
    <w:p w14:paraId="3B4F2E57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>Økologisk Landsforening kan konstatere at afgrødekoderne 270 og 287, som er græs til udegrise kategoriseres som M11 og W3 jf. bilag 1.1.</w:t>
      </w:r>
    </w:p>
    <w:p w14:paraId="67B18523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Foreningen erfarer fra de konsulenter, som er begyndt at regne på bedrifternes markplaner med de nye regler, at det kan have meget store konsekvenser for de økologiske griseproducenter.  </w:t>
      </w:r>
    </w:p>
    <w:p w14:paraId="204D7F23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Økologisk Landsforening efterlyser en forklaring på, hvordan græs til udegrise er landet i kategorierne M11 og W3. </w:t>
      </w:r>
    </w:p>
    <w:p w14:paraId="58131903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Konsekvenserne af denne alvorlige kategorisering kommer nu frem i markplanerne for de økologiske griseproducenter, som ikke ret mange steder kan overholde grænserne! </w:t>
      </w:r>
    </w:p>
    <w:p w14:paraId="6FB363E0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Græsmarker til udegrise ligger med græs hele vinteren, pløjes i foråret og efterfølges af en vårafgrøde. Der vil naturligvis være sølehuller og evt. enkelte bare pletter med </w:t>
      </w:r>
      <w:proofErr w:type="spellStart"/>
      <w:r w:rsidRPr="001E48D8">
        <w:rPr>
          <w:sz w:val="22"/>
          <w:szCs w:val="22"/>
        </w:rPr>
        <w:t>oprodet</w:t>
      </w:r>
      <w:proofErr w:type="spellEnd"/>
      <w:r w:rsidRPr="001E48D8">
        <w:rPr>
          <w:sz w:val="22"/>
          <w:szCs w:val="22"/>
        </w:rPr>
        <w:t xml:space="preserve"> jord, men størstedelen af folden kan ligge med græsdække.</w:t>
      </w:r>
    </w:p>
    <w:p w14:paraId="500B75C5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I tilknytning til dette er det ligeledes et stort spørgsmål for os, hvordan der kan indregnes en tildelt mængde på 200 kg mineralsk N/ha uden at tage højde for belægningsgraden herunder, at der som gennemsnit over to år ikke må afsættes mere end 140 kg total N/ha.  </w:t>
      </w:r>
    </w:p>
    <w:p w14:paraId="5E1A3A85" w14:textId="77777777" w:rsidR="001E48D8" w:rsidRPr="001E48D8" w:rsidRDefault="001E48D8" w:rsidP="001E48D8">
      <w:pPr>
        <w:rPr>
          <w:i/>
          <w:iCs/>
          <w:sz w:val="22"/>
          <w:szCs w:val="22"/>
        </w:rPr>
      </w:pPr>
      <w:r w:rsidRPr="001E48D8">
        <w:rPr>
          <w:i/>
          <w:iCs/>
          <w:sz w:val="22"/>
          <w:szCs w:val="22"/>
        </w:rPr>
        <w:t>Hønsegårde</w:t>
      </w:r>
    </w:p>
    <w:p w14:paraId="2F43E399" w14:textId="78751DF5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Økologisk Landsforening konstaterer, at der mangler en udvaskningskategori i bilag 2 for Hønsegårdskode 479, </w:t>
      </w:r>
      <w:proofErr w:type="spellStart"/>
      <w:r w:rsidRPr="001E48D8">
        <w:rPr>
          <w:sz w:val="22"/>
          <w:szCs w:val="22"/>
        </w:rPr>
        <w:t>Omdriftsgræs</w:t>
      </w:r>
      <w:proofErr w:type="spellEnd"/>
      <w:r w:rsidRPr="001E48D8">
        <w:rPr>
          <w:sz w:val="22"/>
          <w:szCs w:val="22"/>
        </w:rPr>
        <w:t xml:space="preserve">. Økologisk Landsforening antager og lægger vægt på, at den hedder M4, ligesom den hedder for kode 488 Hønsegård, permanent græs. </w:t>
      </w:r>
    </w:p>
    <w:p w14:paraId="5A7F31E8" w14:textId="77777777" w:rsidR="001E48D8" w:rsidRPr="001E48D8" w:rsidRDefault="001E48D8" w:rsidP="001E48D8">
      <w:pPr>
        <w:rPr>
          <w:i/>
          <w:iCs/>
          <w:sz w:val="22"/>
          <w:szCs w:val="22"/>
        </w:rPr>
      </w:pPr>
    </w:p>
    <w:p w14:paraId="5CAA7C81" w14:textId="77777777" w:rsidR="001E48D8" w:rsidRPr="001E48D8" w:rsidRDefault="001E48D8" w:rsidP="001E48D8">
      <w:pPr>
        <w:rPr>
          <w:b/>
          <w:bCs/>
          <w:sz w:val="22"/>
          <w:szCs w:val="22"/>
        </w:rPr>
      </w:pPr>
      <w:r w:rsidRPr="001E48D8">
        <w:rPr>
          <w:b/>
          <w:bCs/>
          <w:sz w:val="22"/>
          <w:szCs w:val="22"/>
        </w:rPr>
        <w:t xml:space="preserve">Bekendtgørelse om udledningsbaseret markregulering og bekendtgørelse om udlednings- og gødningsregnskab m.v. for 2027 </w:t>
      </w:r>
    </w:p>
    <w:p w14:paraId="137737EF" w14:textId="77777777" w:rsidR="001E48D8" w:rsidRPr="001E48D8" w:rsidRDefault="001E48D8" w:rsidP="001E48D8">
      <w:pPr>
        <w:rPr>
          <w:i/>
          <w:iCs/>
          <w:sz w:val="22"/>
          <w:szCs w:val="22"/>
        </w:rPr>
      </w:pPr>
      <w:r w:rsidRPr="001E48D8">
        <w:rPr>
          <w:i/>
          <w:iCs/>
          <w:sz w:val="22"/>
          <w:szCs w:val="22"/>
        </w:rPr>
        <w:t xml:space="preserve">Udfordringer med efterafgrøder på </w:t>
      </w:r>
      <w:proofErr w:type="spellStart"/>
      <w:r w:rsidRPr="001E48D8">
        <w:rPr>
          <w:i/>
          <w:iCs/>
          <w:sz w:val="22"/>
          <w:szCs w:val="22"/>
        </w:rPr>
        <w:t>øko</w:t>
      </w:r>
      <w:proofErr w:type="spellEnd"/>
      <w:r w:rsidRPr="001E48D8">
        <w:rPr>
          <w:i/>
          <w:iCs/>
          <w:sz w:val="22"/>
          <w:szCs w:val="22"/>
        </w:rPr>
        <w:t xml:space="preserve">-bedrifter </w:t>
      </w:r>
    </w:p>
    <w:p w14:paraId="5FA981D9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De ”frivillige” efterafgrøder som økologerne har praksis for at bruge – fx ren kløver, lever ikke op til reglerne for ”pligtige efterafgrøder” og vil derfor ikke tælle som kvælstofreducerende virkemiddel i den nye regulering. </w:t>
      </w:r>
    </w:p>
    <w:p w14:paraId="04E73A40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Det er afgørende for økologerne, at økologernes efterafgrøder kan tælle med, da økologer vil have svært ved at opfylde kravene til etableringstidspunkter af pligtige efterafgrøder, der kræver tidlig høst. </w:t>
      </w:r>
    </w:p>
    <w:p w14:paraId="35B2699D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>Særligt definitionen af etableringstidspunkt betyder, at veletablerede græsudlæg i sent høstede afgrøder, fx hestebønner, risikerer ikke at kunne godskrives, selv om plantedækket er etableret og opsamler kvælstof. Samtidig er arts- og afgrænsningsreglerne for snævre i forhold til de græs-, kløver- og artsblandinger, der anvendes i økologiske sædskifter. Reglerne bør derfor i højere grad tage udgangspunkt i plantedækkets faktiske etablering og dokumenterede kvælstofeffekt frem for alene høstdato og snævre artsdefinitioner.</w:t>
      </w:r>
    </w:p>
    <w:p w14:paraId="188A8700" w14:textId="5D41C926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 xml:space="preserve">Det handler om </w:t>
      </w:r>
      <w:hyperlink r:id="rId8" w:history="1">
        <w:r w:rsidRPr="001E48D8">
          <w:rPr>
            <w:rStyle w:val="Hyperlink"/>
            <w:sz w:val="22"/>
            <w:szCs w:val="22"/>
          </w:rPr>
          <w:t>Bilag 1 - Udkast til bekendtgørelse om udledningsbaseret markregulering for 2027.pdf</w:t>
        </w:r>
      </w:hyperlink>
      <w:r w:rsidRPr="001E48D8">
        <w:rPr>
          <w:sz w:val="22"/>
          <w:szCs w:val="22"/>
        </w:rPr>
        <w:t xml:space="preserve"> Kapitel 5 Kvælstofreducerende virkemidler, Generelle krav til kvælstofreducerende virkemidler – herunder efterafgrøder</w:t>
      </w:r>
    </w:p>
    <w:p w14:paraId="17AE3E1D" w14:textId="60961373" w:rsidR="001E48D8" w:rsidRPr="001E48D8" w:rsidRDefault="001E48D8" w:rsidP="001E48D8">
      <w:pPr>
        <w:rPr>
          <w:sz w:val="22"/>
          <w:szCs w:val="22"/>
        </w:rPr>
      </w:pPr>
      <w:r>
        <w:rPr>
          <w:sz w:val="22"/>
          <w:szCs w:val="22"/>
        </w:rPr>
        <w:t>o</w:t>
      </w:r>
      <w:r w:rsidRPr="001E48D8">
        <w:rPr>
          <w:sz w:val="22"/>
          <w:szCs w:val="22"/>
        </w:rPr>
        <w:t xml:space="preserve">g </w:t>
      </w:r>
      <w:hyperlink r:id="rId9" w:history="1">
        <w:r w:rsidRPr="001E48D8">
          <w:rPr>
            <w:rStyle w:val="Hyperlink"/>
            <w:sz w:val="22"/>
            <w:szCs w:val="22"/>
          </w:rPr>
          <w:t xml:space="preserve">Bilag 2 - Udkast til bekendtgørelse om udlednings- og gødningsregnskab </w:t>
        </w:r>
        <w:proofErr w:type="spellStart"/>
        <w:r w:rsidRPr="001E48D8">
          <w:rPr>
            <w:rStyle w:val="Hyperlink"/>
            <w:sz w:val="22"/>
            <w:szCs w:val="22"/>
          </w:rPr>
          <w:t>m.v</w:t>
        </w:r>
        <w:proofErr w:type="spellEnd"/>
        <w:r w:rsidRPr="001E48D8">
          <w:rPr>
            <w:rStyle w:val="Hyperlink"/>
            <w:sz w:val="22"/>
            <w:szCs w:val="22"/>
          </w:rPr>
          <w:t xml:space="preserve"> for 2027.pdf</w:t>
        </w:r>
      </w:hyperlink>
      <w:r>
        <w:rPr>
          <w:sz w:val="22"/>
          <w:szCs w:val="22"/>
        </w:rPr>
        <w:t xml:space="preserve"> </w:t>
      </w:r>
      <w:r w:rsidRPr="001E48D8">
        <w:rPr>
          <w:sz w:val="22"/>
          <w:szCs w:val="22"/>
        </w:rPr>
        <w:t>§§ 9-10</w:t>
      </w:r>
    </w:p>
    <w:p w14:paraId="12918C05" w14:textId="77777777" w:rsidR="001E48D8" w:rsidRPr="001E48D8" w:rsidRDefault="001E48D8" w:rsidP="001E48D8">
      <w:pPr>
        <w:rPr>
          <w:sz w:val="22"/>
          <w:szCs w:val="22"/>
        </w:rPr>
      </w:pPr>
    </w:p>
    <w:p w14:paraId="74B5591B" w14:textId="6DFB2EFF" w:rsidR="001E48D8" w:rsidRPr="001E48D8" w:rsidRDefault="001E48D8" w:rsidP="001E48D8">
      <w:pPr>
        <w:rPr>
          <w:sz w:val="22"/>
          <w:szCs w:val="22"/>
        </w:rPr>
      </w:pPr>
      <w:r>
        <w:rPr>
          <w:noProof/>
          <w:sz w:val="22"/>
          <w:szCs w:val="22"/>
          <w14:ligatures w14:val="none"/>
        </w:rPr>
        <w:drawing>
          <wp:anchor distT="0" distB="0" distL="114300" distR="114300" simplePos="0" relativeHeight="251658240" behindDoc="1" locked="0" layoutInCell="1" allowOverlap="1" wp14:anchorId="461C17AE" wp14:editId="13C92682">
            <wp:simplePos x="0" y="0"/>
            <wp:positionH relativeFrom="column">
              <wp:posOffset>-2360</wp:posOffset>
            </wp:positionH>
            <wp:positionV relativeFrom="paragraph">
              <wp:posOffset>200025</wp:posOffset>
            </wp:positionV>
            <wp:extent cx="1022350" cy="663692"/>
            <wp:effectExtent l="0" t="0" r="6350" b="3175"/>
            <wp:wrapNone/>
            <wp:docPr id="118023705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37056" name="Billede 11802370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663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48D8">
        <w:rPr>
          <w:sz w:val="22"/>
          <w:szCs w:val="22"/>
        </w:rPr>
        <w:t>Med venlig hilsen</w:t>
      </w:r>
    </w:p>
    <w:p w14:paraId="6C2850F9" w14:textId="6514E752" w:rsidR="001E48D8" w:rsidRPr="001E48D8" w:rsidRDefault="001E48D8" w:rsidP="001E48D8">
      <w:pPr>
        <w:rPr>
          <w:sz w:val="22"/>
          <w:szCs w:val="22"/>
        </w:rPr>
      </w:pPr>
    </w:p>
    <w:p w14:paraId="61B75D83" w14:textId="77777777" w:rsidR="001E48D8" w:rsidRPr="001E48D8" w:rsidRDefault="001E48D8" w:rsidP="001E48D8">
      <w:pPr>
        <w:rPr>
          <w:sz w:val="22"/>
          <w:szCs w:val="22"/>
        </w:rPr>
      </w:pPr>
      <w:r w:rsidRPr="001E48D8">
        <w:rPr>
          <w:sz w:val="22"/>
          <w:szCs w:val="22"/>
        </w:rPr>
        <w:t>Sybille Kyed</w:t>
      </w:r>
    </w:p>
    <w:p w14:paraId="015A5E7C" w14:textId="77777777" w:rsidR="00B17C35" w:rsidRPr="001E48D8" w:rsidRDefault="00B17C35" w:rsidP="001E48D8">
      <w:pPr>
        <w:rPr>
          <w:sz w:val="22"/>
          <w:szCs w:val="22"/>
        </w:rPr>
      </w:pPr>
    </w:p>
    <w:sectPr w:rsidR="00B17C35" w:rsidRPr="001E48D8" w:rsidSect="001E48D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134" w:bottom="1701" w:left="1134" w:header="709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DB8B" w14:textId="77777777" w:rsidR="009E557D" w:rsidRDefault="009E557D" w:rsidP="006E676C">
      <w:r>
        <w:separator/>
      </w:r>
    </w:p>
  </w:endnote>
  <w:endnote w:type="continuationSeparator" w:id="0">
    <w:p w14:paraId="2E04E558" w14:textId="77777777" w:rsidR="009E557D" w:rsidRDefault="009E557D" w:rsidP="006E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F2F3" w14:textId="77777777" w:rsidR="006E676C" w:rsidRDefault="00476013" w:rsidP="006E676C">
    <w:pPr>
      <w:pStyle w:val="Sidefod"/>
      <w:tabs>
        <w:tab w:val="clear" w:pos="9638"/>
      </w:tabs>
      <w:ind w:left="-1134" w:right="-1134"/>
    </w:pPr>
    <w:r w:rsidRPr="00A60EC9">
      <w:rPr>
        <w:noProof/>
      </w:rPr>
      <w:drawing>
        <wp:inline distT="0" distB="0" distL="0" distR="0" wp14:anchorId="3CBD6BF4" wp14:editId="49E34459">
          <wp:extent cx="7555230" cy="1005840"/>
          <wp:effectExtent l="0" t="0" r="0" b="0"/>
          <wp:docPr id="1" name="Billede 14" descr="Et billede, der indeholder tekst, skærmbillede, Font/skrifttype, logo&#10;&#10;AI-genereret indhold kan være ukorrek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4" descr="Et billede, der indeholder tekst, skærmbillede, Font/skrifttype, logo&#10;&#10;AI-genereret indhold kan være ukorrek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D6A2" w14:textId="77777777" w:rsidR="009E557D" w:rsidRDefault="009E557D" w:rsidP="006E676C">
      <w:r>
        <w:separator/>
      </w:r>
    </w:p>
  </w:footnote>
  <w:footnote w:type="continuationSeparator" w:id="0">
    <w:p w14:paraId="2CF481B5" w14:textId="77777777" w:rsidR="009E557D" w:rsidRDefault="009E557D" w:rsidP="006E6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553D" w14:textId="77777777" w:rsidR="006E676C" w:rsidRDefault="009E557D">
    <w:pPr>
      <w:pStyle w:val="Sidehoved"/>
    </w:pPr>
    <w:r>
      <w:rPr>
        <w:noProof/>
      </w:rPr>
      <w:pict w14:anchorId="768416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95669" o:spid="_x0000_s1027" type="#_x0000_t75" alt="" style="position:absolute;margin-left:0;margin-top:0;width:1240pt;height:1754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1700" w14:textId="77777777" w:rsidR="006E676C" w:rsidRDefault="009E557D">
    <w:pPr>
      <w:pStyle w:val="Sidehoved"/>
    </w:pPr>
    <w:r>
      <w:rPr>
        <w:noProof/>
      </w:rPr>
      <w:pict w14:anchorId="4FA880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95670" o:spid="_x0000_s1026" type="#_x0000_t75" alt="" style="position:absolute;margin-left:0;margin-top:0;width:1240pt;height:1754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7381" w14:textId="77777777" w:rsidR="006E676C" w:rsidRDefault="009E557D">
    <w:pPr>
      <w:pStyle w:val="Sidehoved"/>
    </w:pPr>
    <w:r>
      <w:rPr>
        <w:noProof/>
      </w:rPr>
      <w:pict w14:anchorId="0E4F7E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495668" o:spid="_x0000_s1025" type="#_x0000_t75" alt="" style="position:absolute;margin-left:0;margin-top:0;width:1240pt;height:1754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82B35"/>
    <w:multiLevelType w:val="hybridMultilevel"/>
    <w:tmpl w:val="DF9E704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D8"/>
    <w:rsid w:val="000632A8"/>
    <w:rsid w:val="0008247E"/>
    <w:rsid w:val="001E48D8"/>
    <w:rsid w:val="00212750"/>
    <w:rsid w:val="00433C3E"/>
    <w:rsid w:val="00456F08"/>
    <w:rsid w:val="00476013"/>
    <w:rsid w:val="005C21A2"/>
    <w:rsid w:val="005F7E09"/>
    <w:rsid w:val="006E676C"/>
    <w:rsid w:val="009B78A8"/>
    <w:rsid w:val="009E557D"/>
    <w:rsid w:val="00B17C35"/>
    <w:rsid w:val="00BB49C6"/>
    <w:rsid w:val="00BF5C1D"/>
    <w:rsid w:val="00CF1422"/>
    <w:rsid w:val="00EC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0F0A5"/>
  <w15:chartTrackingRefBased/>
  <w15:docId w15:val="{FC78B933-AD3D-40D8-9987-61B02E39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8D8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E676C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E676C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E676C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E676C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E676C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E676C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E676C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E676C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E676C"/>
    <w:pPr>
      <w:keepNext/>
      <w:keepLines/>
      <w:outlineLvl w:val="8"/>
    </w:pPr>
    <w:rPr>
      <w:rFonts w:eastAsia="Times New Roman"/>
      <w:color w:val="2727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6E676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Overskrift2Tegn">
    <w:name w:val="Overskrift 2 Tegn"/>
    <w:link w:val="Overskrift2"/>
    <w:uiPriority w:val="9"/>
    <w:rsid w:val="006E676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Overskrift3Tegn">
    <w:name w:val="Overskrift 3 Tegn"/>
    <w:link w:val="Overskrift3"/>
    <w:uiPriority w:val="9"/>
    <w:semiHidden/>
    <w:rsid w:val="006E676C"/>
    <w:rPr>
      <w:rFonts w:eastAsia="Times New Roman" w:cs="Times New Roman"/>
      <w:color w:val="0F4761"/>
      <w:sz w:val="28"/>
      <w:szCs w:val="28"/>
    </w:rPr>
  </w:style>
  <w:style w:type="character" w:customStyle="1" w:styleId="Overskrift4Tegn">
    <w:name w:val="Overskrift 4 Tegn"/>
    <w:link w:val="Overskrift4"/>
    <w:uiPriority w:val="9"/>
    <w:semiHidden/>
    <w:rsid w:val="006E676C"/>
    <w:rPr>
      <w:rFonts w:eastAsia="Times New Roman" w:cs="Times New Roman"/>
      <w:i/>
      <w:iCs/>
      <w:color w:val="0F4761"/>
    </w:rPr>
  </w:style>
  <w:style w:type="character" w:customStyle="1" w:styleId="Overskrift5Tegn">
    <w:name w:val="Overskrift 5 Tegn"/>
    <w:link w:val="Overskrift5"/>
    <w:uiPriority w:val="9"/>
    <w:semiHidden/>
    <w:rsid w:val="006E676C"/>
    <w:rPr>
      <w:rFonts w:eastAsia="Times New Roman" w:cs="Times New Roman"/>
      <w:color w:val="0F4761"/>
    </w:rPr>
  </w:style>
  <w:style w:type="character" w:customStyle="1" w:styleId="Overskrift6Tegn">
    <w:name w:val="Overskrift 6 Tegn"/>
    <w:link w:val="Overskrift6"/>
    <w:uiPriority w:val="9"/>
    <w:semiHidden/>
    <w:rsid w:val="006E676C"/>
    <w:rPr>
      <w:rFonts w:eastAsia="Times New Roman" w:cs="Times New Roman"/>
      <w:i/>
      <w:iCs/>
      <w:color w:val="595959"/>
    </w:rPr>
  </w:style>
  <w:style w:type="character" w:customStyle="1" w:styleId="Overskrift7Tegn">
    <w:name w:val="Overskrift 7 Tegn"/>
    <w:link w:val="Overskrift7"/>
    <w:uiPriority w:val="9"/>
    <w:semiHidden/>
    <w:rsid w:val="006E676C"/>
    <w:rPr>
      <w:rFonts w:eastAsia="Times New Roman" w:cs="Times New Roman"/>
      <w:color w:val="595959"/>
    </w:rPr>
  </w:style>
  <w:style w:type="character" w:customStyle="1" w:styleId="Overskrift8Tegn">
    <w:name w:val="Overskrift 8 Tegn"/>
    <w:link w:val="Overskrift8"/>
    <w:uiPriority w:val="9"/>
    <w:semiHidden/>
    <w:rsid w:val="006E676C"/>
    <w:rPr>
      <w:rFonts w:eastAsia="Times New Roman" w:cs="Times New Roman"/>
      <w:i/>
      <w:iCs/>
      <w:color w:val="272727"/>
    </w:rPr>
  </w:style>
  <w:style w:type="character" w:customStyle="1" w:styleId="Overskrift9Tegn">
    <w:name w:val="Overskrift 9 Tegn"/>
    <w:link w:val="Overskrift9"/>
    <w:uiPriority w:val="9"/>
    <w:semiHidden/>
    <w:rsid w:val="006E676C"/>
    <w:rPr>
      <w:rFonts w:eastAsia="Times New Roman" w:cs="Times New Roman"/>
      <w:color w:val="272727"/>
    </w:rPr>
  </w:style>
  <w:style w:type="paragraph" w:styleId="Titel">
    <w:name w:val="Title"/>
    <w:basedOn w:val="Normal"/>
    <w:next w:val="Normal"/>
    <w:link w:val="TitelTegn"/>
    <w:uiPriority w:val="10"/>
    <w:qFormat/>
    <w:rsid w:val="006E676C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elTegn">
    <w:name w:val="Titel Tegn"/>
    <w:link w:val="Titel"/>
    <w:uiPriority w:val="10"/>
    <w:rsid w:val="006E676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E676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UndertitelTegn">
    <w:name w:val="Undertitel Tegn"/>
    <w:link w:val="Undertitel"/>
    <w:uiPriority w:val="11"/>
    <w:rsid w:val="006E676C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E676C"/>
    <w:pPr>
      <w:spacing w:before="160"/>
      <w:jc w:val="center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6E676C"/>
    <w:rPr>
      <w:i/>
      <w:iCs/>
      <w:color w:val="404040"/>
    </w:rPr>
  </w:style>
  <w:style w:type="paragraph" w:styleId="Listeafsnit">
    <w:name w:val="List Paragraph"/>
    <w:basedOn w:val="Normal"/>
    <w:uiPriority w:val="34"/>
    <w:qFormat/>
    <w:rsid w:val="006E676C"/>
    <w:pPr>
      <w:ind w:left="720"/>
      <w:contextualSpacing/>
    </w:pPr>
  </w:style>
  <w:style w:type="character" w:styleId="Kraftigfremhvning">
    <w:name w:val="Intense Emphasis"/>
    <w:uiPriority w:val="21"/>
    <w:qFormat/>
    <w:rsid w:val="006E676C"/>
    <w:rPr>
      <w:i/>
      <w:iCs/>
      <w:color w:val="0F476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E676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rktcitatTegn">
    <w:name w:val="Stærkt citat Tegn"/>
    <w:link w:val="Strktcitat"/>
    <w:uiPriority w:val="30"/>
    <w:rsid w:val="006E676C"/>
    <w:rPr>
      <w:i/>
      <w:iCs/>
      <w:color w:val="0F4761"/>
    </w:rPr>
  </w:style>
  <w:style w:type="character" w:styleId="Kraftighenvisning">
    <w:name w:val="Intense Reference"/>
    <w:uiPriority w:val="32"/>
    <w:qFormat/>
    <w:rsid w:val="006E676C"/>
    <w:rPr>
      <w:b/>
      <w:bCs/>
      <w:smallCaps/>
      <w:color w:val="0F4761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6E676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E676C"/>
  </w:style>
  <w:style w:type="paragraph" w:styleId="Sidefod">
    <w:name w:val="footer"/>
    <w:basedOn w:val="Normal"/>
    <w:link w:val="SidefodTegn"/>
    <w:uiPriority w:val="99"/>
    <w:unhideWhenUsed/>
    <w:rsid w:val="006E676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E676C"/>
  </w:style>
  <w:style w:type="paragraph" w:styleId="NormalWeb">
    <w:name w:val="Normal (Web)"/>
    <w:basedOn w:val="Normal"/>
    <w:uiPriority w:val="99"/>
    <w:semiHidden/>
    <w:unhideWhenUsed/>
    <w:rsid w:val="00433C3E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da-DK"/>
    </w:rPr>
  </w:style>
  <w:style w:type="character" w:styleId="Hyperlink">
    <w:name w:val="Hyperlink"/>
    <w:basedOn w:val="Standardskrifttypeiafsnit"/>
    <w:uiPriority w:val="99"/>
    <w:unhideWhenUsed/>
    <w:rsid w:val="001E48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1.safelinks.protection.outlook.com/?url=https%3A%2F%2Fprodstoragehoeringspo.blob.core.windows.net%2Fb37cef99-b09c-4fdb-b7a0-08da310ee5d8%2FBilag%25201%2520-%2520Udkast%2520til%2520bekendtg%25C3%25B8relse%2520om%2520udledningsbaseret%2520markregulering%2520for%25202027.pdf&amp;data=05%7C02%7Csk%40okologi.dk%7C578f2b0e7f3f41ae7e1b08df337ace62%7Ca1adf281d1074870972884b016084a4d%7C0%7C0%7C639286275129833855%7CUnknown%7CTWFpbGZsb3d8eyJFbXB0eU1hcGkiOnRydWUsIlYiOiIwLjAuMDAwMCIsIlAiOiJXaW4zMiIsIkFOIjoiTWFpbCIsIldUIjoyfQ%3D%3D%7C0%7C%7C%7C&amp;sdata=JgFo7u1wHKE%2F7le%2FWlSvV14G3ChY1g%2BMVH%2BS8OVvDmg%3D&amp;reserved=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vaelstof-klima@sgav.d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eur01.safelinks.protection.outlook.com/?url=https%3A%2F%2Fprodstoragehoeringspo.blob.core.windows.net%2Fb37cef99-b09c-4fdb-b7a0-08da310ee5d8%2FBilag%25202%2520-%2520Udkast%2520til%2520bekendtg%25C3%25B8relse%2520om%2520udlednings-%2520og%2520g%25C3%25B8dningsregnskab%2520m.v%2520for%25202027.pdf&amp;data=05%7C02%7Csk%40okologi.dk%7C578f2b0e7f3f41ae7e1b08df337ace62%7Ca1adf281d1074870972884b016084a4d%7C0%7C0%7C639286275129846416%7CUnknown%7CTWFpbGZsb3d8eyJFbXB0eU1hcGkiOnRydWUsIlYiOiIwLjAuMDAwMCIsIlAiOiJXaW4zMiIsIkFOIjoiTWFpbCIsIldUIjoyfQ%3D%3D%7C0%7C%7C%7C&amp;sdata=KjpGqfVPuraZcHW9Tc%2BKMYtxC1N7ysDej85qHxFVJKM%3D&amp;reserved=0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esignguide\Skabeloner\Brevpapir\Brevpapir%20&#216;L%202025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 ØL 2025</Template>
  <TotalTime>5</TotalTime>
  <Pages>1</Pages>
  <Words>744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Sybille Kyed</dc:creator>
  <cp:keywords/>
  <dc:description/>
  <cp:lastModifiedBy>Sybille Kyed</cp:lastModifiedBy>
  <cp:revision>2</cp:revision>
  <dcterms:created xsi:type="dcterms:W3CDTF">2026-10-27T15:29:00Z</dcterms:created>
  <dcterms:modified xsi:type="dcterms:W3CDTF">2026-10-27T15:35:00Z</dcterms:modified>
</cp:coreProperties>
</file>